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3/18/22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4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bookmarkStart w:colFirst="0" w:colLast="0" w:name="_gjdgxs" w:id="0"/>
      <w:bookmarkEnd w:id="0"/>
      <w:r w:rsidDel="00000000" w:rsidR="00000000" w:rsidRPr="00000000">
        <w:rPr>
          <w:b w:val="1"/>
          <w:rtl w:val="0"/>
        </w:rPr>
        <w:t xml:space="preserve">Scrum Daily Standup day #: 10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David Llerena, Timothy King, Jalen Williams, Alexander Jimenez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 Michael Wei, Amani Hunt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David Llerena: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TF-IDF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 TF-IDF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Michael Wei: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code on Github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Help other team members with other user stories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reviewing code on Github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Amani Hunti: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the resources to handle there current user story.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 to create an implementation of the proposed solution.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Understanding how to recreate some features.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ab/>
        <w:t xml:space="preserve">Timothy King: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user story #4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grading strategies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user stories #3 and #4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  <w:t xml:space="preserve">Jalen Williams: 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and review text classification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TF-IDF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implement user story 2 with text classification methods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spacing w:line="276" w:lineRule="auto"/>
        <w:rPr/>
      </w:pPr>
      <w:r w:rsidDel="00000000" w:rsidR="00000000" w:rsidRPr="00000000">
        <w:rPr>
          <w:rtl w:val="0"/>
        </w:rPr>
        <w:t xml:space="preserve">Alexander Jimenez: 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TF-IDF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Write new User stories and finish frequency normalizer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Lack of Sleep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